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关于组织全校学生参加“同上一堂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‘平凡英雄·青春百年’思政大课”的工作方案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为深入学习贯彻习近平总书记在中国人民大学考察时重要讲话精神，在中国共青团成立100 周年之际，人民网联合省委教育工委组织开展《同上一堂“平凡英雄·青春百年”思政大课》活动，引导新时代青年学生从五四精神中汲取营养，争做堪当民族复兴重任的时代新人。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根据省委教育工委有关通知精神，结合疫情防控相关要求和学校工作实际，现将相关工作安排如下：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一、课程时间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2022年5月8日（星期日），14:00—15：00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二、课程内容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课程包括“爱国精神”“进步精神”“民主精神”“科学精神”四部分内容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三、课程形式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</w:rPr>
        <w:t>网络视频形式集中收看和自主收看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宋体"/>
          <w:bCs/>
          <w:color w:val="000000"/>
          <w:kern w:val="0"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四、工作</w:t>
      </w:r>
      <w:r>
        <w:rPr>
          <w:rFonts w:hint="eastAsia" w:ascii="黑体" w:hAnsi="黑体" w:eastAsia="黑体" w:cs="宋体"/>
          <w:bCs/>
          <w:color w:val="000000"/>
          <w:kern w:val="0"/>
          <w:sz w:val="32"/>
        </w:rPr>
        <w:t>任务分解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1.协调相关部门制定工作方案，5月7日晚完成；（责任单位：宣传部）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2. 确定嘉陵江路校区、市北校区无课教室。5月7日晚完成。（责任单位：教务处）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3. 提前调试收看地点设施和网络，保障收看条件。5月8日12时前完成。（责任单位：教务处、后勤管理处、信息化建设与管理处）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4.召开线上协调会，结合疫情防控要求，提前安排收看场地、调试画面与人员，组织学生到集中收看点，佩戴口罩、间隔就坐，收看学习。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通知</w:t>
      </w:r>
      <w:r>
        <w:rPr>
          <w:rFonts w:hint="eastAsia" w:ascii="仿宋_GB2312" w:eastAsia="仿宋_GB2312"/>
          <w:sz w:val="32"/>
          <w:szCs w:val="32"/>
        </w:rPr>
        <w:t>其他学生自主学习，确保全覆盖。（责任单位：学生工作处、研究生处、各学院）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5.组织学生开展学习讨论，在了解共青团建团百年来英雄事迹、青春故事的同时，引导青年学生从五四精神中汲取营养，厚植爱国情怀。5月9日前将至少6名学生热议发宣传部。（责任单位：团委）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6.组织师生在课后点击进入“我为二十大献一策”活动， 为党的二十大建言献策。5月8日课后完成。（责任单位：宣传部、团委）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7.临沂校区结合工作实际按需设置集中收看点。（责任单位：临沂校区）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8.将集中收看情况的文字材料和照片发宣传部。5月9日前完成。宣传部联系人：王明慧。（责任单位：学生工作处、临沂校区）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附件1.收看“同上一堂‘平凡英雄·青春百年’思政大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课”场地安排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2. 同上一堂“平凡英雄·青春百年”思政大课网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络收看指引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宣传部、学生工作处、团委、研究生处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2022年5月7日</w:t>
      </w:r>
    </w:p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207C99-D7AF-4461-A5C1-CA06C9B01C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4D810A6-FDFB-4376-A494-963FD7BAEFF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C910BD9-2F11-4F2B-A309-5C5A331AE1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DD1E67E-CA29-4191-96AE-510BB4CCEF0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54669AE9-21D4-45BC-B0C0-E0447E5ED9C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MwZjJhMTY0NGM3YmRhNmNkYjQ3YTRkNWViMGY2ZWIifQ=="/>
  </w:docVars>
  <w:rsids>
    <w:rsidRoot w:val="00056661"/>
    <w:rsid w:val="00056661"/>
    <w:rsid w:val="00472866"/>
    <w:rsid w:val="00573F9D"/>
    <w:rsid w:val="006A5777"/>
    <w:rsid w:val="006D52DF"/>
    <w:rsid w:val="006D5DED"/>
    <w:rsid w:val="00802E99"/>
    <w:rsid w:val="00944405"/>
    <w:rsid w:val="00AF3B4F"/>
    <w:rsid w:val="00B8215D"/>
    <w:rsid w:val="00B96E9E"/>
    <w:rsid w:val="00C318E7"/>
    <w:rsid w:val="00C440FD"/>
    <w:rsid w:val="00C52EA1"/>
    <w:rsid w:val="00E00CEF"/>
    <w:rsid w:val="00E2704E"/>
    <w:rsid w:val="00F12571"/>
    <w:rsid w:val="07D31AE8"/>
    <w:rsid w:val="3CB15C61"/>
    <w:rsid w:val="68E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831</Words>
  <Characters>856</Characters>
  <Lines>7</Lines>
  <Paragraphs>2</Paragraphs>
  <TotalTime>105</TotalTime>
  <ScaleCrop>false</ScaleCrop>
  <LinksUpToDate>false</LinksUpToDate>
  <CharactersWithSpaces>1005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2022-05-07T09:03:00Z</dcterms:created>
  <dc:creator>qd</dc:creator>
  <cp:lastModifiedBy>冰清</cp:lastModifiedBy>
  <dcterms:modified xsi:type="dcterms:W3CDTF">2022-06-01T09:58:52Z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7C9B38799F2F410B870FA0A9D21EADFA</vt:lpwstr>
  </property>
</Properties>
</file>